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96" w:rsidRPr="0009258C" w:rsidRDefault="00500D96" w:rsidP="0009258C">
      <w:pPr>
        <w:spacing w:before="240" w:after="120" w:line="288" w:lineRule="atLeast"/>
        <w:jc w:val="both"/>
        <w:outlineLvl w:val="2"/>
        <w:rPr>
          <w:rFonts w:ascii="Arial" w:eastAsia="Times New Roman" w:hAnsi="Arial" w:cs="Arial"/>
          <w:b/>
          <w:sz w:val="27"/>
          <w:szCs w:val="27"/>
          <w:lang w:eastAsia="mk-MK"/>
        </w:rPr>
      </w:pPr>
      <w:r w:rsidRPr="0009258C">
        <w:rPr>
          <w:rFonts w:ascii="Arial" w:eastAsia="Times New Roman" w:hAnsi="Arial" w:cs="Arial"/>
          <w:b/>
          <w:sz w:val="27"/>
          <w:szCs w:val="27"/>
          <w:lang w:eastAsia="mk-MK"/>
        </w:rPr>
        <w:t>Annexe 1 – Modèle de curriculum vitae destiné aux candidats à l’élection de juge à la Cour européenne des droits de l’homme</w:t>
      </w:r>
    </w:p>
    <w:p w:rsidR="00500D96" w:rsidRPr="0009258C" w:rsidRDefault="00500D96" w:rsidP="0009258C">
      <w:pPr>
        <w:spacing w:after="432" w:line="336" w:lineRule="atLeast"/>
        <w:jc w:val="both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Afin de permettre aux membres de l’Assemblée parlementaire du Conseil de l’Europe appelés à élire les juges à la Cour européenne des droits de l’homme de disposer d’informations comparables, les candidats sont invités à présenter un court curriculum vitae répondant au modèle suivant:</w:t>
      </w:r>
    </w:p>
    <w:p w:rsidR="00500D96" w:rsidRPr="0009258C" w:rsidRDefault="00500D96" w:rsidP="0009258C">
      <w:pPr>
        <w:spacing w:before="240" w:after="120" w:line="288" w:lineRule="atLeast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I. Etat civil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Nom, prénom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Sexe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Date et lieu de naissance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Nationalité(s)</w:t>
      </w:r>
    </w:p>
    <w:p w:rsidR="00500D96" w:rsidRPr="0009258C" w:rsidRDefault="00500D96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II. Etudes et diplômes, et autres qualifications</w:t>
      </w:r>
    </w:p>
    <w:p w:rsidR="0009258C" w:rsidRDefault="0009258C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val="en-US" w:eastAsia="mk-MK"/>
        </w:rPr>
      </w:pPr>
    </w:p>
    <w:p w:rsidR="00500D96" w:rsidRPr="0009258C" w:rsidRDefault="00500D96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III. Activités professionnelles pertinentes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a. Description des activités judiciaires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b. Description des activités juridiques non judiciaires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c. Description des activités professionnelles non juridiques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(Veuillez souligner le(s) poste(s) occupé(s) actuellement)</w:t>
      </w:r>
    </w:p>
    <w:p w:rsidR="00500D96" w:rsidRPr="0009258C" w:rsidRDefault="00500D96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IV. Activités et expérience dans le domaine des droits de l’homme</w:t>
      </w:r>
    </w:p>
    <w:p w:rsidR="0009258C" w:rsidRDefault="0009258C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val="en-US" w:eastAsia="mk-MK"/>
        </w:rPr>
      </w:pPr>
    </w:p>
    <w:p w:rsidR="00500D96" w:rsidRPr="0009258C" w:rsidRDefault="00500D96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V. Activités publiques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a. Postes dans la fonction publique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b. Mandats électifs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c. Fonctions exercées au sein d’un parti ou d’un mouvement politique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(Veuillez souligner le(s) poste(s) occupé(s) actuellement)</w:t>
      </w:r>
    </w:p>
    <w:p w:rsidR="00500D96" w:rsidRPr="0009258C" w:rsidRDefault="00500D96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VI. Autres activités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lastRenderedPageBreak/>
        <w:t>a. Domaine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b. Durée</w:t>
      </w:r>
    </w:p>
    <w:p w:rsidR="00500D96" w:rsidRPr="0009258C" w:rsidRDefault="00500D96" w:rsidP="00500D96">
      <w:pPr>
        <w:spacing w:line="240" w:lineRule="auto"/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</w:pPr>
      <w:r w:rsidRPr="0009258C">
        <w:rPr>
          <w:rFonts w:ascii="Georgia Italic" w:eastAsia="Times New Roman" w:hAnsi="Georgia Italic" w:cs="Arial"/>
          <w:b/>
          <w:i/>
          <w:iCs/>
          <w:sz w:val="24"/>
          <w:szCs w:val="24"/>
          <w:lang w:eastAsia="mk-MK"/>
        </w:rPr>
        <w:t>c. Fonctions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(Veuillez souligner les activités menées actuellement)</w:t>
      </w:r>
    </w:p>
    <w:p w:rsidR="00500D96" w:rsidRPr="0009258C" w:rsidRDefault="00500D96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VII. Travaux et publications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(Vous pouvez indiquer le nombre total d’ouvrages et d’articles publiés, mais ne citez que les titres les plus importants – 10 au maximum)</w:t>
      </w:r>
    </w:p>
    <w:p w:rsidR="00500D96" w:rsidRPr="0009258C" w:rsidRDefault="00500D96" w:rsidP="00500D96">
      <w:pPr>
        <w:spacing w:before="240" w:after="120" w:line="288" w:lineRule="atLeast"/>
        <w:ind w:left="120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bookmarkStart w:id="0" w:name="_GoBack"/>
      <w:bookmarkEnd w:id="0"/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VIII. Langues</w:t>
      </w:r>
    </w:p>
    <w:p w:rsidR="00500D96" w:rsidRPr="0009258C" w:rsidRDefault="00500D96" w:rsidP="00500D96">
      <w:pPr>
        <w:spacing w:after="432" w:line="336" w:lineRule="atLeast"/>
        <w:rPr>
          <w:rFonts w:ascii="Arial" w:eastAsia="Times New Roman" w:hAnsi="Arial" w:cs="Arial"/>
          <w:lang w:eastAsia="mk-MK"/>
        </w:rPr>
      </w:pPr>
      <w:r w:rsidRPr="0009258C">
        <w:rPr>
          <w:rFonts w:ascii="Arial" w:eastAsia="Times New Roman" w:hAnsi="Arial" w:cs="Arial"/>
          <w:lang w:eastAsia="mk-MK"/>
        </w:rPr>
        <w:t>(Condition: connaissance active de l’une des langues officielles du Conseil de l’Europe et connaissance passive de l’autre)</w:t>
      </w:r>
    </w:p>
    <w:tbl>
      <w:tblPr>
        <w:tblW w:w="5000" w:type="pct"/>
        <w:jc w:val="center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0"/>
        <w:gridCol w:w="694"/>
        <w:gridCol w:w="694"/>
        <w:gridCol w:w="764"/>
        <w:gridCol w:w="694"/>
        <w:gridCol w:w="694"/>
        <w:gridCol w:w="764"/>
        <w:gridCol w:w="694"/>
        <w:gridCol w:w="694"/>
        <w:gridCol w:w="764"/>
      </w:tblGrid>
      <w:tr w:rsidR="0009258C" w:rsidRPr="0009258C" w:rsidTr="00500D96">
        <w:trPr>
          <w:tblHeader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Langue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Lu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Écrit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Parlé</w:t>
            </w:r>
          </w:p>
        </w:tc>
      </w:tr>
      <w:tr w:rsidR="0009258C" w:rsidRPr="0009258C" w:rsidTr="00500D96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très 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assez 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très 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assez 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très 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assez bien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mk-MK"/>
              </w:rPr>
              <w:t>a</w:t>
            </w: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. Première langue: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..................................(veuillez préciser)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mk-MK"/>
              </w:rPr>
              <w:t>b</w:t>
            </w: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. Langues officielles: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– anglais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– français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mk-MK"/>
              </w:rPr>
              <w:t>c</w:t>
            </w:r>
            <w:r w:rsidRPr="000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. Autres langues: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</w:tr>
      <w:tr w:rsidR="0009258C" w:rsidRPr="0009258C" w:rsidTr="0050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6D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0D96" w:rsidRPr="0009258C" w:rsidRDefault="00500D96" w:rsidP="0050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09258C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</w:tr>
    </w:tbl>
    <w:p w:rsidR="00500D96" w:rsidRPr="0009258C" w:rsidRDefault="00500D96" w:rsidP="0009258C">
      <w:pPr>
        <w:spacing w:before="240" w:after="120" w:line="288" w:lineRule="atLeast"/>
        <w:ind w:left="12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IX. Au cas où vous n’auriez pas le niveau de compétence linguistique requis pour exercer la fonction de juge dans une langue officielle, veuillez confirmer votre intention, si vous êtes élu(e) juge à la Cour, de suivre des cours de langue intensifs dans la langue concernée avant de prendre vos fonctions ainsi que, si besoin est, au début de votre mandat.</w:t>
      </w:r>
    </w:p>
    <w:p w:rsidR="00500D96" w:rsidRPr="0009258C" w:rsidRDefault="00500D96" w:rsidP="0009258C">
      <w:pPr>
        <w:spacing w:before="240" w:after="120" w:line="288" w:lineRule="atLeast"/>
        <w:ind w:left="12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X. Autres éléments pertinents</w:t>
      </w:r>
    </w:p>
    <w:p w:rsidR="00500D96" w:rsidRPr="0009258C" w:rsidRDefault="00500D96" w:rsidP="0009258C">
      <w:pPr>
        <w:spacing w:before="240" w:after="120" w:line="288" w:lineRule="atLeast"/>
        <w:ind w:left="12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09258C">
        <w:rPr>
          <w:rFonts w:ascii="Arial" w:eastAsia="Times New Roman" w:hAnsi="Arial" w:cs="Arial"/>
          <w:b/>
          <w:sz w:val="24"/>
          <w:szCs w:val="24"/>
          <w:lang w:eastAsia="mk-MK"/>
        </w:rPr>
        <w:t>XI. Veuillez confirmer que vous vous installeriez de manière permanente à Strasbourg au cas où vous seriez élu(e) juge à la Cour.</w:t>
      </w:r>
    </w:p>
    <w:p w:rsidR="00552B3B" w:rsidRDefault="00552B3B"/>
    <w:sectPr w:rsidR="00552B3B" w:rsidSect="005F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 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6"/>
    <w:rsid w:val="0009258C"/>
    <w:rsid w:val="00500D96"/>
    <w:rsid w:val="00552B3B"/>
    <w:rsid w:val="005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171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  <w:div w:id="908736612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  <w:div w:id="1965774544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440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  <w:div w:id="2034458632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  <w:div w:id="615523949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786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  <w:div w:id="124280023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  <w:div w:id="1300769878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24" w:space="12" w:color="DCDDD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Цуцулоска</dc:creator>
  <cp:lastModifiedBy>Irena.Cuculoska</cp:lastModifiedBy>
  <cp:revision>3</cp:revision>
  <dcterms:created xsi:type="dcterms:W3CDTF">2016-03-02T10:28:00Z</dcterms:created>
  <dcterms:modified xsi:type="dcterms:W3CDTF">2016-03-09T11:53:00Z</dcterms:modified>
</cp:coreProperties>
</file>